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军供站</w:t>
      </w:r>
      <w:r>
        <w:rPr>
          <w:rFonts w:hint="eastAsia" w:ascii="TimesNewRoman" w:hAnsi="TimesNewRoman" w:eastAsia="华文中宋" w:cs="TimesNewRoman"/>
          <w:b/>
          <w:sz w:val="44"/>
          <w:szCs w:val="44"/>
        </w:rPr>
        <w:t>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2、单位预算构成</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、2024年度主要工作任务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仿宋_GB2312" w:hAnsi="仿宋_GB2312" w:eastAsia="仿宋_GB2312" w:cs="仿宋_GB2312"/>
          <w:b/>
          <w:sz w:val="32"/>
          <w:szCs w:val="32"/>
        </w:rPr>
        <w:t>第二部分 2024年单位预算表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2024年收支总表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2024年收入总表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2024年支出总表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2024年财政拨款收支总表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2024年一般公共预算支出表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2024年一般公共预算基本支出表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2024年政府性基金预算支出表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2024年国有资本经营预算支出表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2024年项目支出表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2024年政府采购支出表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2024年政府购买服务支出表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2024年通用资产配置支出表</w:t>
      </w:r>
    </w:p>
    <w:p>
      <w:pPr>
        <w:pStyle w:val="4"/>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2024年单位预算情况说明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1、关于2024年收支总表的说明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2024年部门预算纳入绩效考评项目表</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bCs/>
          <w:sz w:val="32"/>
          <w:szCs w:val="32"/>
        </w:rPr>
        <w:t>2024年部门预算专项资金管理清单（专栏公开）</w:t>
      </w:r>
    </w:p>
    <w:p>
      <w:pPr>
        <w:pStyle w:val="4"/>
        <w:adjustRightInd w:val="0"/>
        <w:snapToGrid w:val="0"/>
        <w:spacing w:line="400" w:lineRule="exact"/>
        <w:ind w:firstLine="800" w:firstLineChars="250"/>
        <w:rPr>
          <w:rFonts w:hint="eastAsia" w:ascii="仿宋_GB2312" w:hAnsi="仿宋_GB2312" w:eastAsia="仿宋_GB2312" w:cs="仿宋_GB2312"/>
          <w:bCs/>
          <w:sz w:val="32"/>
          <w:szCs w:val="32"/>
        </w:rPr>
      </w:pP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numPr>
          <w:ilvl w:val="0"/>
          <w:numId w:val="1"/>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主要职责</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（一）军供站是代表政府支援保障部队行动的组织机构和战备设施，是军队后勤工作的延伸和重要补充。</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（二）军供站主要承担着中转的部队，以及每年入伍新兵、退役老兵、部队调防、训练、国防施工、紧急救灾、支前民兵、民工等军用饮食供应和住宿保障任务以及东部战区新赋予的跨区域保障任务。</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val="en-US" w:eastAsia="zh-CN"/>
        </w:rPr>
        <w:t>军供站</w:t>
      </w:r>
      <w:r>
        <w:rPr>
          <w:rFonts w:hint="eastAsia" w:ascii="仿宋_GB2312" w:hAnsi="仿宋_GB2312" w:eastAsia="仿宋_GB2312" w:cs="仿宋_GB2312"/>
          <w:sz w:val="32"/>
          <w:szCs w:val="32"/>
        </w:rPr>
        <w:t>2024年度单位预算，纳入部门预算编制范围的预算单位共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仿宋_GB2312" w:hAnsi="仿宋_GB2312" w:eastAsia="仿宋_GB2312" w:cs="仿宋_GB2312"/>
                <w:sz w:val="24"/>
                <w:u w:val="single"/>
              </w:rPr>
            </w:pPr>
            <w:r>
              <w:rPr>
                <w:rFonts w:hint="eastAsia" w:ascii="仿宋_GB2312" w:hAnsi="仿宋_GB2312" w:eastAsia="仿宋_GB2312" w:cs="仿宋_GB2312"/>
                <w:bCs/>
                <w:sz w:val="24"/>
              </w:rPr>
              <w:t>淮北市军供站</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eastAsia" w:ascii="仿宋_GB2312" w:hAnsi="仿宋_GB2312" w:eastAsia="仿宋_GB2312" w:cs="仿宋_GB2312"/>
                <w:sz w:val="24"/>
                <w:u w:val="single"/>
              </w:rPr>
            </w:pPr>
            <w:r>
              <w:rPr>
                <w:rFonts w:hint="eastAsia" w:ascii="仿宋_GB2312" w:hAnsi="仿宋_GB2312" w:eastAsia="仿宋_GB2312" w:cs="仿宋_GB2312"/>
                <w:bCs/>
                <w:sz w:val="24"/>
              </w:rPr>
              <w:t>公益一类事业单位</w:t>
            </w:r>
          </w:p>
        </w:tc>
      </w:tr>
    </w:tbl>
    <w:p>
      <w:pPr>
        <w:pStyle w:val="4"/>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三、2024年度主要工作任务</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（一）积极争创“全国重点军供站”荣誉称号。</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不断丰富新时代“小推车”军供品牌内涵。吸纳更多的拥军优秀人才加入“小推车”支前队伍，拓展延伸保障服务领域和内容，着力打造保障打赢的军供队伍，全方位助力部队官兵提升战斗力，讲好“小推车”故事，继续发扬和传承好“小推车”精神。</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做好淮北军供智慧数字化平台的功能使用。加强对人员的培训，熟练操作数字化保障业务和流程的规范使用，发挥智慧作用，实现全程可视可控、数据自动生成、智慧满意度测评、联动互通等多功能一体的信息化指挥平台，形成具有淮北特色的军供智慧保障新模式。</w:t>
      </w:r>
    </w:p>
    <w:p>
      <w:pPr>
        <w:pStyle w:val="4"/>
        <w:adjustRightInd w:val="0"/>
        <w:snapToGrid w:val="0"/>
        <w:spacing w:before="0" w:beforeAutospacing="0" w:after="0" w:afterAutospacing="0" w:line="50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（四）进一步强化人员素质。持续开展每月厨艺练兵活动，定时开展野外军供保障演练，不断强化全站人员业务技能和应急保障能力，全面提升军供保障水平，提高为兵服务质量。</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2024年单位预算表</w:t>
      </w:r>
    </w:p>
    <w:p>
      <w:pPr>
        <w:pStyle w:val="4"/>
        <w:adjustRightInd w:val="0"/>
        <w:snapToGrid w:val="0"/>
        <w:spacing w:before="0" w:beforeAutospacing="0" w:after="0" w:afterAutospacing="0" w:line="600" w:lineRule="exact"/>
        <w:jc w:val="center"/>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见“附件1-2 </w:t>
      </w:r>
      <w:r>
        <w:rPr>
          <w:rFonts w:hint="eastAsia" w:ascii="仿宋_GB2312" w:hAnsi="仿宋" w:eastAsia="仿宋_GB2312" w:cs="Times New Roman"/>
          <w:kern w:val="2"/>
          <w:sz w:val="32"/>
          <w:szCs w:val="32"/>
          <w:lang w:eastAsia="zh-CN"/>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年单位预算表”</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仿宋_GB2312" w:hAnsi="仿宋_GB2312" w:eastAsia="仿宋_GB2312" w:cs="仿宋_GB2312"/>
          <w:sz w:val="32"/>
          <w:szCs w:val="32"/>
        </w:rPr>
        <w:t>按照综合预算的原则，淮北市</w:t>
      </w:r>
      <w:r>
        <w:rPr>
          <w:rFonts w:hint="eastAsia" w:ascii="仿宋_GB2312" w:hAnsi="仿宋_GB2312" w:eastAsia="仿宋_GB2312" w:cs="仿宋_GB2312"/>
          <w:sz w:val="32"/>
          <w:szCs w:val="32"/>
          <w:lang w:val="en-US" w:eastAsia="zh-CN"/>
        </w:rPr>
        <w:t>军供站</w:t>
      </w:r>
      <w:r>
        <w:rPr>
          <w:rFonts w:hint="eastAsia" w:ascii="仿宋_GB2312" w:hAnsi="仿宋_GB2312" w:eastAsia="仿宋_GB2312" w:cs="仿宋_GB2312"/>
          <w:sz w:val="32"/>
          <w:szCs w:val="32"/>
        </w:rPr>
        <w:t>所有收入和支出均纳入单位预算管理。淮北市</w:t>
      </w:r>
      <w:r>
        <w:rPr>
          <w:rFonts w:hint="eastAsia" w:ascii="仿宋_GB2312" w:hAnsi="仿宋_GB2312" w:eastAsia="仿宋_GB2312" w:cs="仿宋_GB2312"/>
          <w:sz w:val="32"/>
          <w:szCs w:val="32"/>
          <w:lang w:val="en-US" w:eastAsia="zh-CN"/>
        </w:rPr>
        <w:t>军供站</w:t>
      </w:r>
      <w:r>
        <w:rPr>
          <w:rFonts w:hint="eastAsia" w:ascii="仿宋_GB2312" w:hAnsi="仿宋_GB2312" w:eastAsia="仿宋_GB2312" w:cs="仿宋_GB2312"/>
          <w:sz w:val="32"/>
          <w:szCs w:val="32"/>
        </w:rPr>
        <w:t>2024年收支总预算</w:t>
      </w:r>
      <w:r>
        <w:rPr>
          <w:rFonts w:hint="eastAsia" w:ascii="仿宋_GB2312" w:hAnsi="仿宋_GB2312" w:eastAsia="仿宋_GB2312" w:cs="仿宋_GB2312"/>
          <w:sz w:val="32"/>
          <w:szCs w:val="32"/>
          <w:lang w:val="en-US" w:eastAsia="zh-CN"/>
        </w:rPr>
        <w:t>286.79</w:t>
      </w:r>
      <w:r>
        <w:rPr>
          <w:rFonts w:hint="eastAsia" w:ascii="仿宋_GB2312" w:hAnsi="仿宋_GB2312" w:eastAsia="仿宋_GB2312" w:cs="仿宋_GB2312"/>
          <w:sz w:val="32"/>
          <w:szCs w:val="32"/>
        </w:rPr>
        <w:t>万元，收入</w:t>
      </w:r>
      <w:r>
        <w:rPr>
          <w:rFonts w:hint="eastAsia" w:ascii="仿宋_GB2312" w:hAnsi="仿宋_GB2312" w:eastAsia="仿宋_GB2312" w:cs="仿宋_GB2312"/>
          <w:sz w:val="32"/>
          <w:szCs w:val="32"/>
          <w:lang w:val="en-US" w:eastAsia="zh-CN"/>
        </w:rPr>
        <w:t>全部是</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286.79万元</w:t>
      </w:r>
      <w:r>
        <w:rPr>
          <w:rFonts w:hint="eastAsia" w:ascii="仿宋_GB2312" w:hAnsi="仿宋_GB2312" w:eastAsia="仿宋_GB2312" w:cs="仿宋_GB2312"/>
          <w:sz w:val="32"/>
          <w:szCs w:val="32"/>
        </w:rPr>
        <w:t>，支出包括：社会保障和就业支出、卫生健康支出、住房保障支出。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2024年收入预算</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286.79</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10.64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3.85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社保和公积金缴费基数调整</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10.64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3.85</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社保和公积金缴费基数调整</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238.79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83.26</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16.74</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val="en-US" w:eastAsia="zh-CN"/>
        </w:rPr>
        <w:t>跨区域保障任务正常运转</w:t>
      </w:r>
      <w:r>
        <w:rPr>
          <w:rFonts w:hint="eastAsia" w:ascii="仿宋_GB2312" w:hAnsi="仿宋_GB2312" w:eastAsia="仿宋_GB2312" w:cs="仿宋_GB2312"/>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246.82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86.06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11.33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3.95</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28.64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9.99</w:t>
      </w:r>
      <w:r>
        <w:rPr>
          <w:rFonts w:hint="eastAsia" w:ascii="仿宋_GB2312" w:hAnsi="仿宋_GB2312" w:eastAsia="仿宋_GB2312" w:cs="仿宋_GB2312"/>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286.79</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10.64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3.85</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社保和公积金缴费基数调整</w:t>
      </w:r>
      <w:r>
        <w:rPr>
          <w:rFonts w:hint="eastAsia" w:ascii="仿宋_GB2312" w:hAnsi="仿宋_GB2312" w:eastAsia="仿宋_GB2312" w:cs="仿宋_GB2312"/>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246.82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86.06</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11.33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3.95</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28.64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9.99</w:t>
      </w:r>
      <w:r>
        <w:rPr>
          <w:rFonts w:hint="eastAsia" w:ascii="仿宋_GB2312" w:hAnsi="仿宋_GB2312" w:eastAsia="仿宋_GB2312" w:cs="仿宋_GB2312"/>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社会保障和就业支出（类）行政事业单位养老支出（款）事业单位离退休（项）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59.73</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增加53.97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val="en-US" w:eastAsia="zh-CN"/>
        </w:rPr>
        <w:t>增长936.98</w:t>
      </w:r>
      <w:r>
        <w:rPr>
          <w:rFonts w:hint="eastAsia" w:ascii="仿宋_GB2312" w:hAnsi="仿宋_GB2312" w:eastAsia="仿宋_GB2312" w:cs="仿宋_GB2312"/>
          <w:sz w:val="32"/>
          <w:szCs w:val="32"/>
          <w:highlight w:val="none"/>
        </w:rPr>
        <w:t>%，原因主要是</w:t>
      </w:r>
      <w:r>
        <w:rPr>
          <w:rFonts w:hint="eastAsia" w:ascii="仿宋_GB2312" w:hAnsi="仿宋_GB2312" w:eastAsia="仿宋_GB2312" w:cs="仿宋_GB2312"/>
          <w:sz w:val="32"/>
          <w:szCs w:val="32"/>
          <w:highlight w:val="none"/>
          <w:lang w:val="en-US" w:eastAsia="zh-CN"/>
        </w:rPr>
        <w:t>增加退休人员基础性绩效工资</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kern w:val="0"/>
          <w:sz w:val="32"/>
          <w:szCs w:val="32"/>
          <w:highlight w:val="none"/>
        </w:rPr>
        <w:t>2、</w:t>
      </w:r>
      <w:r>
        <w:rPr>
          <w:rFonts w:hint="eastAsia" w:ascii="仿宋_GB2312" w:hAnsi="仿宋_GB2312" w:eastAsia="仿宋_GB2312" w:cs="仿宋_GB2312"/>
          <w:b/>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年预算</w:t>
      </w:r>
      <w:r>
        <w:rPr>
          <w:rFonts w:hint="eastAsia" w:ascii="仿宋_GB2312" w:hAnsi="仿宋_GB2312" w:eastAsia="仿宋_GB2312" w:cs="仿宋_GB2312"/>
          <w:sz w:val="32"/>
          <w:szCs w:val="32"/>
          <w:highlight w:val="none"/>
          <w:lang w:val="en-US" w:eastAsia="zh-CN"/>
        </w:rPr>
        <w:t>15.93</w:t>
      </w:r>
      <w:r>
        <w:rPr>
          <w:rFonts w:hint="eastAsia" w:ascii="仿宋_GB2312" w:hAnsi="仿宋_GB2312" w:eastAsia="仿宋_GB2312" w:cs="仿宋_GB2312"/>
          <w:sz w:val="32"/>
          <w:szCs w:val="32"/>
          <w:highlight w:val="none"/>
        </w:rPr>
        <w:t>万元，比202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年预算</w:t>
      </w:r>
      <w:r>
        <w:rPr>
          <w:rFonts w:hint="eastAsia" w:ascii="仿宋_GB2312" w:hAnsi="仿宋_GB2312" w:eastAsia="仿宋_GB2312" w:cs="仿宋_GB2312"/>
          <w:sz w:val="32"/>
          <w:szCs w:val="32"/>
          <w:highlight w:val="none"/>
          <w:lang w:val="en-US" w:eastAsia="zh-CN"/>
        </w:rPr>
        <w:t>增加0.43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增长2.77</w:t>
      </w:r>
      <w:r>
        <w:rPr>
          <w:rFonts w:hint="eastAsia" w:ascii="仿宋_GB2312" w:hAnsi="仿宋_GB2312" w:eastAsia="仿宋_GB2312" w:cs="仿宋_GB2312"/>
          <w:sz w:val="32"/>
          <w:szCs w:val="32"/>
          <w:highlight w:val="none"/>
        </w:rPr>
        <w:t>%，原因主要是</w:t>
      </w:r>
      <w:r>
        <w:rPr>
          <w:rFonts w:hint="eastAsia" w:ascii="仿宋_GB2312" w:hAnsi="仿宋_GB2312" w:eastAsia="仿宋_GB2312" w:cs="仿宋_GB2312"/>
          <w:sz w:val="32"/>
          <w:szCs w:val="32"/>
          <w:highlight w:val="none"/>
          <w:lang w:val="en-US" w:eastAsia="zh-CN"/>
        </w:rPr>
        <w:t>养老保险缴费基数调整</w:t>
      </w:r>
      <w:r>
        <w:rPr>
          <w:rFonts w:hint="eastAsia" w:ascii="仿宋_GB2312" w:hAnsi="仿宋_GB2312" w:eastAsia="仿宋_GB2312" w:cs="仿宋_GB2312"/>
          <w:sz w:val="32"/>
          <w:szCs w:val="32"/>
          <w:highlight w:val="none"/>
          <w:lang w:eastAsia="zh-CN"/>
        </w:rPr>
        <w:t>。</w:t>
      </w:r>
    </w:p>
    <w:p>
      <w:pPr>
        <w:adjustRightInd w:val="0"/>
        <w:snapToGrid w:val="0"/>
        <w:spacing w:line="600" w:lineRule="exact"/>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sz w:val="32"/>
          <w:szCs w:val="32"/>
        </w:rPr>
        <w:t>社会保障和就业支出（类）行政事业单位养老支出（款）机关事业单位职业年金缴费支出（项）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7.96</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增加0.21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增长2.71</w:t>
      </w:r>
      <w:r>
        <w:rPr>
          <w:rFonts w:hint="eastAsia" w:ascii="仿宋_GB2312" w:hAnsi="仿宋_GB2312" w:eastAsia="仿宋_GB2312" w:cs="仿宋_GB2312"/>
          <w:sz w:val="32"/>
          <w:szCs w:val="32"/>
          <w:highlight w:val="none"/>
        </w:rPr>
        <w:t>%，原因主要是</w:t>
      </w:r>
      <w:r>
        <w:rPr>
          <w:rFonts w:hint="eastAsia" w:ascii="仿宋_GB2312" w:hAnsi="仿宋_GB2312" w:eastAsia="仿宋_GB2312" w:cs="仿宋_GB2312"/>
          <w:sz w:val="32"/>
          <w:szCs w:val="32"/>
          <w:highlight w:val="none"/>
          <w:lang w:val="en-US" w:eastAsia="zh-CN"/>
        </w:rPr>
        <w:t>缴费基数调整</w:t>
      </w:r>
      <w:r>
        <w:rPr>
          <w:rFonts w:hint="eastAsia" w:ascii="仿宋_GB2312" w:hAnsi="仿宋_GB2312" w:eastAsia="仿宋_GB2312" w:cs="仿宋_GB2312"/>
          <w:sz w:val="32"/>
          <w:szCs w:val="32"/>
          <w:highlight w:val="none"/>
          <w:lang w:eastAsia="zh-CN"/>
        </w:rPr>
        <w:t>。</w:t>
      </w:r>
    </w:p>
    <w:p>
      <w:pPr>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社会保障和就业支出（类）退役军人管理事务（款）军供保障（项）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162.69</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减少53.72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下降24.82</w:t>
      </w:r>
      <w:r>
        <w:rPr>
          <w:rFonts w:hint="eastAsia" w:ascii="仿宋_GB2312" w:hAnsi="仿宋_GB2312" w:eastAsia="仿宋_GB2312" w:cs="仿宋_GB2312"/>
          <w:sz w:val="32"/>
          <w:szCs w:val="32"/>
          <w:highlight w:val="none"/>
        </w:rPr>
        <w:t>%，原因主要是</w:t>
      </w:r>
      <w:r>
        <w:rPr>
          <w:rFonts w:hint="eastAsia" w:ascii="仿宋_GB2312" w:hAnsi="仿宋_GB2312" w:eastAsia="仿宋_GB2312" w:cs="仿宋_GB2312"/>
          <w:sz w:val="32"/>
          <w:szCs w:val="32"/>
          <w:highlight w:val="none"/>
          <w:lang w:val="en-US" w:eastAsia="zh-CN"/>
        </w:rPr>
        <w:t>压缩项目开支</w:t>
      </w:r>
      <w:r>
        <w:rPr>
          <w:rFonts w:hint="eastAsia" w:ascii="仿宋_GB2312" w:hAnsi="仿宋_GB2312" w:eastAsia="仿宋_GB2312" w:cs="仿宋_GB2312"/>
          <w:sz w:val="32"/>
          <w:szCs w:val="32"/>
          <w:highlight w:val="none"/>
          <w:lang w:eastAsia="zh-CN"/>
        </w:rPr>
        <w:t>。</w:t>
      </w:r>
    </w:p>
    <w:p>
      <w:pPr>
        <w:ind w:firstLine="643"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社会保障和就业支出（类）其他社会保障和就业支出（款）　　其他社会保障和就业支出（项）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增加0.01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增长2.04</w:t>
      </w:r>
      <w:r>
        <w:rPr>
          <w:rFonts w:hint="eastAsia" w:ascii="仿宋_GB2312" w:hAnsi="仿宋_GB2312" w:eastAsia="仿宋_GB2312" w:cs="仿宋_GB2312"/>
          <w:sz w:val="32"/>
          <w:szCs w:val="32"/>
          <w:highlight w:val="none"/>
        </w:rPr>
        <w:t>%，原因主要是</w:t>
      </w:r>
      <w:r>
        <w:rPr>
          <w:rFonts w:hint="eastAsia" w:ascii="仿宋_GB2312" w:hAnsi="仿宋_GB2312" w:eastAsia="仿宋_GB2312" w:cs="仿宋_GB2312"/>
          <w:sz w:val="32"/>
          <w:szCs w:val="32"/>
          <w:highlight w:val="none"/>
          <w:lang w:val="en-US" w:eastAsia="zh-CN"/>
        </w:rPr>
        <w:t>社保缴费基数调整</w:t>
      </w:r>
      <w:r>
        <w:rPr>
          <w:rFonts w:hint="eastAsia" w:ascii="仿宋_GB2312" w:hAnsi="仿宋_GB2312" w:eastAsia="仿宋_GB2312" w:cs="仿宋_GB2312"/>
          <w:sz w:val="32"/>
          <w:szCs w:val="32"/>
          <w:highlight w:val="none"/>
          <w:lang w:eastAsia="zh-CN"/>
        </w:rPr>
        <w:t>。</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sz w:val="32"/>
          <w:szCs w:val="32"/>
        </w:rPr>
        <w:t>卫生健康支出（类）行政事业单位医疗（款）事业单位医疗（项）</w:t>
      </w:r>
      <w:r>
        <w:rPr>
          <w:rFonts w:hint="eastAsia" w:ascii="仿宋_GB2312" w:hAnsi="仿宋_GB2312" w:eastAsia="仿宋_GB2312" w:cs="仿宋_GB2312"/>
          <w:sz w:val="32"/>
          <w:szCs w:val="32"/>
          <w:lang w:eastAsia="zh-CN"/>
        </w:rPr>
        <w:t>2024年预算</w:t>
      </w:r>
      <w:r>
        <w:rPr>
          <w:rFonts w:hint="eastAsia" w:ascii="仿宋_GB2312" w:hAnsi="仿宋_GB2312" w:eastAsia="仿宋_GB2312" w:cs="仿宋_GB2312"/>
          <w:sz w:val="32"/>
          <w:szCs w:val="32"/>
          <w:lang w:val="en-US" w:eastAsia="zh-CN"/>
        </w:rPr>
        <w:t>6.05</w:t>
      </w:r>
      <w:r>
        <w:rPr>
          <w:rFonts w:hint="eastAsia" w:ascii="仿宋_GB2312" w:hAnsi="仿宋_GB2312" w:eastAsia="仿宋_GB2312" w:cs="仿宋_GB2312"/>
          <w:sz w:val="32"/>
          <w:szCs w:val="32"/>
          <w:lang w:eastAsia="zh-CN"/>
        </w:rPr>
        <w:t>万元，比2023年预算增加</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lang w:eastAsia="zh-CN"/>
        </w:rPr>
        <w:t>%，原因主要是</w:t>
      </w:r>
      <w:r>
        <w:rPr>
          <w:rFonts w:hint="eastAsia" w:ascii="仿宋_GB2312" w:hAnsi="仿宋_GB2312" w:eastAsia="仿宋_GB2312" w:cs="仿宋_GB2312"/>
          <w:sz w:val="32"/>
          <w:szCs w:val="32"/>
          <w:lang w:val="en-US" w:eastAsia="zh-CN"/>
        </w:rPr>
        <w:t>缴费基数调整</w:t>
      </w:r>
      <w:r>
        <w:rPr>
          <w:rFonts w:hint="eastAsia" w:ascii="仿宋_GB2312" w:hAnsi="仿宋_GB2312" w:eastAsia="仿宋_GB2312" w:cs="仿宋_GB2312"/>
          <w:kern w:val="0"/>
          <w:sz w:val="32"/>
          <w:szCs w:val="32"/>
        </w:rPr>
        <w:t>。</w:t>
      </w:r>
    </w:p>
    <w:p>
      <w:pPr>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sz w:val="32"/>
          <w:szCs w:val="32"/>
        </w:rPr>
        <w:t>卫生健康支出（类）行政事业单位医疗（款）公务员医疗补助（项）</w:t>
      </w:r>
      <w:r>
        <w:rPr>
          <w:rFonts w:hint="eastAsia" w:ascii="仿宋_GB2312" w:hAnsi="仿宋_GB2312" w:eastAsia="仿宋_GB2312" w:cs="仿宋_GB2312"/>
          <w:sz w:val="32"/>
          <w:szCs w:val="32"/>
          <w:lang w:eastAsia="zh-CN"/>
        </w:rPr>
        <w:t>2024年预算</w:t>
      </w:r>
      <w:r>
        <w:rPr>
          <w:rFonts w:hint="eastAsia" w:ascii="仿宋_GB2312" w:hAnsi="仿宋_GB2312" w:eastAsia="仿宋_GB2312" w:cs="仿宋_GB2312"/>
          <w:sz w:val="32"/>
          <w:szCs w:val="32"/>
          <w:lang w:val="en-US" w:eastAsia="zh-CN"/>
        </w:rPr>
        <w:t>5.28</w:t>
      </w:r>
      <w:r>
        <w:rPr>
          <w:rFonts w:hint="eastAsia" w:ascii="仿宋_GB2312" w:hAnsi="仿宋_GB2312" w:eastAsia="仿宋_GB2312" w:cs="仿宋_GB2312"/>
          <w:sz w:val="32"/>
          <w:szCs w:val="32"/>
          <w:lang w:eastAsia="zh-CN"/>
        </w:rPr>
        <w:t>万元，比2023年预算增加</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lang w:eastAsia="zh-CN"/>
        </w:rPr>
        <w:t>%，原因主要是</w:t>
      </w:r>
      <w:r>
        <w:rPr>
          <w:rFonts w:hint="eastAsia" w:ascii="仿宋_GB2312" w:hAnsi="仿宋_GB2312" w:eastAsia="仿宋_GB2312" w:cs="仿宋_GB2312"/>
          <w:sz w:val="32"/>
          <w:szCs w:val="32"/>
          <w:lang w:val="en-US" w:eastAsia="zh-CN"/>
        </w:rPr>
        <w:t>缴费基数调整</w:t>
      </w:r>
      <w:r>
        <w:rPr>
          <w:rFonts w:hint="eastAsia" w:ascii="仿宋_GB2312" w:hAnsi="仿宋_GB2312" w:eastAsia="仿宋_GB2312" w:cs="仿宋_GB2312"/>
          <w:kern w:val="0"/>
          <w:sz w:val="32"/>
          <w:szCs w:val="32"/>
        </w:rPr>
        <w:t>。</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8、</w:t>
      </w:r>
      <w:r>
        <w:rPr>
          <w:rFonts w:hint="eastAsia" w:ascii="仿宋_GB2312" w:hAnsi="仿宋_GB2312" w:eastAsia="仿宋_GB2312" w:cs="仿宋_GB2312"/>
          <w:b/>
          <w:sz w:val="32"/>
          <w:szCs w:val="32"/>
        </w:rPr>
        <w:t>住房保障支出（类）住房改革支出（款）住房公积金（项）</w:t>
      </w:r>
      <w:r>
        <w:rPr>
          <w:rFonts w:hint="eastAsia" w:ascii="仿宋_GB2312" w:hAnsi="仿宋_GB2312" w:eastAsia="仿宋_GB2312" w:cs="仿宋_GB2312"/>
          <w:sz w:val="32"/>
          <w:szCs w:val="32"/>
          <w:lang w:eastAsia="zh-CN"/>
        </w:rPr>
        <w:t>2024年预算</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lang w:eastAsia="zh-CN"/>
        </w:rPr>
        <w:t>万元，比2023年预算增加</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26.21</w:t>
      </w:r>
      <w:r>
        <w:rPr>
          <w:rFonts w:hint="eastAsia" w:ascii="仿宋_GB2312" w:hAnsi="仿宋_GB2312" w:eastAsia="仿宋_GB2312" w:cs="仿宋_GB2312"/>
          <w:sz w:val="32"/>
          <w:szCs w:val="32"/>
          <w:lang w:eastAsia="zh-CN"/>
        </w:rPr>
        <w:t>%，原因主要是</w:t>
      </w:r>
      <w:r>
        <w:rPr>
          <w:rFonts w:hint="eastAsia" w:ascii="仿宋_GB2312" w:hAnsi="仿宋_GB2312" w:eastAsia="仿宋_GB2312" w:cs="仿宋_GB2312"/>
          <w:sz w:val="32"/>
          <w:szCs w:val="32"/>
          <w:lang w:val="en-US" w:eastAsia="zh-CN"/>
        </w:rPr>
        <w:t>公积金缴费基数的调整。</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kern w:val="0"/>
          <w:sz w:val="32"/>
          <w:szCs w:val="32"/>
          <w:lang w:val="en-US" w:eastAsia="zh-CN"/>
        </w:rPr>
        <w:t>、</w:t>
      </w:r>
      <w:r>
        <w:rPr>
          <w:rFonts w:hint="eastAsia" w:ascii="仿宋_GB2312" w:hAnsi="仿宋_GB2312" w:eastAsia="仿宋_GB2312" w:cs="仿宋_GB2312"/>
          <w:b/>
          <w:sz w:val="32"/>
          <w:szCs w:val="32"/>
        </w:rPr>
        <w:t>住房保障支出（类）住房改革支出（款）提租补贴（项）</w:t>
      </w:r>
      <w:r>
        <w:rPr>
          <w:rFonts w:hint="eastAsia" w:ascii="仿宋_GB2312" w:hAnsi="仿宋_GB2312" w:eastAsia="仿宋_GB2312" w:cs="仿宋_GB2312"/>
          <w:sz w:val="32"/>
          <w:szCs w:val="32"/>
          <w:lang w:eastAsia="zh-CN"/>
        </w:rPr>
        <w:t>2024年预算</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万元，比2023年预算增加</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%，原因</w:t>
      </w:r>
      <w:r>
        <w:rPr>
          <w:rFonts w:hint="eastAsia" w:ascii="仿宋_GB2312" w:hAnsi="仿宋_GB2312" w:eastAsia="仿宋_GB2312" w:cs="仿宋_GB2312"/>
          <w:sz w:val="32"/>
          <w:szCs w:val="32"/>
          <w:highlight w:val="none"/>
          <w:lang w:eastAsia="zh-CN"/>
        </w:rPr>
        <w:t>主要是</w:t>
      </w:r>
      <w:r>
        <w:rPr>
          <w:rFonts w:hint="eastAsia" w:ascii="仿宋_GB2312" w:hAnsi="仿宋_GB2312" w:eastAsia="仿宋_GB2312" w:cs="仿宋_GB2312"/>
          <w:sz w:val="32"/>
          <w:szCs w:val="32"/>
          <w:highlight w:val="none"/>
          <w:lang w:val="en-US" w:eastAsia="zh-CN"/>
        </w:rPr>
        <w:t>增</w:t>
      </w:r>
      <w:r>
        <w:rPr>
          <w:rFonts w:hint="eastAsia" w:ascii="仿宋_GB2312" w:hAnsi="仿宋_GB2312" w:eastAsia="仿宋_GB2312" w:cs="仿宋_GB2312"/>
          <w:sz w:val="32"/>
          <w:szCs w:val="32"/>
          <w:highlight w:val="none"/>
          <w:lang w:eastAsia="zh-CN"/>
        </w:rPr>
        <w:t>加在职人员提租补提预算。</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sz w:val="32"/>
          <w:szCs w:val="32"/>
        </w:rPr>
        <w:t>住房保障支出（类）住房改革支出（款）购房补贴（项）</w:t>
      </w:r>
      <w:r>
        <w:rPr>
          <w:rFonts w:hint="eastAsia" w:ascii="仿宋_GB2312" w:hAnsi="仿宋_GB2312" w:eastAsia="仿宋_GB2312" w:cs="仿宋_GB2312"/>
          <w:sz w:val="32"/>
          <w:szCs w:val="32"/>
          <w:lang w:eastAsia="zh-CN"/>
        </w:rPr>
        <w:t>2024年预算</w:t>
      </w:r>
      <w:r>
        <w:rPr>
          <w:rFonts w:hint="eastAsia" w:ascii="仿宋_GB2312" w:hAnsi="仿宋_GB2312" w:eastAsia="仿宋_GB2312" w:cs="仿宋_GB2312"/>
          <w:sz w:val="32"/>
          <w:szCs w:val="32"/>
          <w:lang w:val="en-US" w:eastAsia="zh-CN"/>
        </w:rPr>
        <w:t>7.16</w:t>
      </w:r>
      <w:r>
        <w:rPr>
          <w:rFonts w:hint="eastAsia" w:ascii="仿宋_GB2312" w:hAnsi="仿宋_GB2312" w:eastAsia="仿宋_GB2312" w:cs="仿宋_GB2312"/>
          <w:sz w:val="32"/>
          <w:szCs w:val="32"/>
          <w:lang w:eastAsia="zh-CN"/>
        </w:rPr>
        <w:t>万元，比2023年预算增加</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26.28</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highlight w:val="none"/>
          <w:lang w:eastAsia="zh-CN"/>
        </w:rPr>
        <w:t>因主要是</w:t>
      </w:r>
      <w:r>
        <w:rPr>
          <w:rFonts w:hint="eastAsia" w:ascii="仿宋_GB2312" w:hAnsi="仿宋_GB2312" w:eastAsia="仿宋_GB2312" w:cs="仿宋_GB2312"/>
          <w:sz w:val="32"/>
          <w:szCs w:val="32"/>
          <w:highlight w:val="none"/>
          <w:lang w:val="en-US" w:eastAsia="zh-CN"/>
        </w:rPr>
        <w:t>公积金缴费基数调整。</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238.79</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225.59</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13.20</w:t>
      </w:r>
      <w:r>
        <w:rPr>
          <w:rFonts w:hint="eastAsia" w:ascii="仿宋_GB2312" w:hAnsi="仿宋_GB2312" w:eastAsia="仿宋_GB2312" w:cs="仿宋_GB2312"/>
          <w:kern w:val="0"/>
          <w:sz w:val="32"/>
          <w:szCs w:val="32"/>
        </w:rPr>
        <w:t>万元。</w:t>
      </w:r>
    </w:p>
    <w:p>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225.59</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主要包括:基本工资、津贴补贴、奖金、绩效工资、机关事业单位基本养老保险费、职业年金缴费、职工基本医疗保险缴费、公务员医疗补助缴费、其他社会保障缴费、住房公积金、办公费</w:t>
      </w:r>
      <w:r>
        <w:rPr>
          <w:rFonts w:hint="eastAsia" w:ascii="仿宋_GB2312" w:hAnsi="仿宋_GB2312" w:eastAsia="仿宋_GB2312" w:cs="仿宋_GB2312"/>
          <w:kern w:val="0"/>
          <w:sz w:val="32"/>
          <w:szCs w:val="32"/>
          <w:lang w:eastAsia="zh-CN"/>
        </w:rPr>
        <w:t>、工会经费、福利费、其他商品和服务支出</w:t>
      </w:r>
      <w:r>
        <w:rPr>
          <w:rFonts w:hint="eastAsia" w:ascii="仿宋_GB2312" w:hAnsi="仿宋_GB2312" w:eastAsia="仿宋_GB2312" w:cs="仿宋_GB2312"/>
          <w:kern w:val="0"/>
          <w:sz w:val="32"/>
          <w:szCs w:val="32"/>
        </w:rPr>
        <w:t>、退休费、医疗费补助、对其他个人和家庭的补助支出。</w:t>
      </w:r>
    </w:p>
    <w:p>
      <w:p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13.20</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主要包括：公务接待费</w:t>
      </w:r>
      <w:r>
        <w:rPr>
          <w:rFonts w:hint="eastAsia" w:ascii="仿宋_GB2312" w:hAnsi="仿宋_GB2312" w:eastAsia="仿宋_GB2312" w:cs="仿宋_GB2312"/>
          <w:kern w:val="0"/>
          <w:sz w:val="32"/>
          <w:szCs w:val="32"/>
          <w:lang w:eastAsia="zh-CN"/>
        </w:rPr>
        <w:t>、其他商品和服务支出。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九、关于2024年项目支出表的说明</w:t>
      </w:r>
    </w:p>
    <w:p>
      <w:pPr>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淮北市</w:t>
      </w:r>
      <w:r>
        <w:rPr>
          <w:rFonts w:hint="eastAsia" w:ascii="仿宋_GB2312" w:hAnsi="仿宋_GB2312" w:eastAsia="仿宋_GB2312" w:cs="仿宋_GB2312"/>
          <w:kern w:val="0"/>
          <w:sz w:val="32"/>
          <w:szCs w:val="32"/>
          <w:highlight w:val="none"/>
          <w:lang w:val="en-US" w:eastAsia="zh-CN"/>
        </w:rPr>
        <w:t>军供站</w:t>
      </w:r>
      <w:r>
        <w:rPr>
          <w:rFonts w:hint="eastAsia" w:ascii="仿宋_GB2312" w:hAnsi="仿宋_GB2312" w:eastAsia="仿宋_GB2312" w:cs="仿宋_GB2312"/>
          <w:kern w:val="0"/>
          <w:sz w:val="32"/>
          <w:szCs w:val="32"/>
          <w:highlight w:val="none"/>
        </w:rPr>
        <w:t>2024年预算共安排项目支出</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万元，比2023年预算减少</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25.93</w:t>
      </w:r>
      <w:r>
        <w:rPr>
          <w:rFonts w:hint="eastAsia" w:ascii="仿宋_GB2312" w:hAnsi="仿宋_GB2312" w:eastAsia="仿宋_GB2312" w:cs="仿宋_GB2312"/>
          <w:kern w:val="0"/>
          <w:sz w:val="32"/>
          <w:szCs w:val="32"/>
          <w:highlight w:val="none"/>
        </w:rPr>
        <w:t>%，原因主要是</w:t>
      </w:r>
      <w:r>
        <w:rPr>
          <w:rFonts w:hint="eastAsia" w:ascii="仿宋_GB2312" w:hAnsi="仿宋_GB2312" w:eastAsia="仿宋_GB2312" w:cs="仿宋_GB2312"/>
          <w:kern w:val="0"/>
          <w:sz w:val="32"/>
          <w:szCs w:val="32"/>
          <w:highlight w:val="none"/>
          <w:lang w:val="en-US" w:eastAsia="zh-CN"/>
        </w:rPr>
        <w:t>压缩项目开支</w:t>
      </w:r>
      <w:r>
        <w:rPr>
          <w:rFonts w:hint="eastAsia" w:ascii="仿宋_GB2312" w:hAnsi="仿宋_GB2312" w:eastAsia="仿宋_GB2312" w:cs="仿宋_GB2312"/>
          <w:kern w:val="0"/>
          <w:sz w:val="32"/>
          <w:szCs w:val="32"/>
          <w:highlight w:val="none"/>
        </w:rPr>
        <w:t>。主要包括：本年财政拨款安排</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万元（其中，一般公共预算拨款安排</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万元，政府性基金预算拨款安排</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万元），财政专户管理资金安排</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r>
        <w:rPr>
          <w:rFonts w:hint="eastAsia" w:ascii="仿宋_GB2312" w:eastAsia="仿宋_GB2312"/>
          <w:sz w:val="32"/>
          <w:szCs w:val="32"/>
          <w:highlight w:val="none"/>
        </w:rPr>
        <w:t>由于</w:t>
      </w:r>
      <w:r>
        <w:rPr>
          <w:rFonts w:hint="eastAsia" w:ascii="仿宋_GB2312" w:eastAsia="仿宋_GB2312"/>
          <w:sz w:val="32"/>
          <w:szCs w:val="32"/>
          <w:highlight w:val="none"/>
          <w:lang w:val="en-US" w:eastAsia="zh-CN"/>
        </w:rPr>
        <w:t>淮北</w:t>
      </w:r>
      <w:r>
        <w:rPr>
          <w:rFonts w:hint="eastAsia" w:ascii="仿宋_GB2312" w:eastAsia="仿宋_GB2312"/>
          <w:sz w:val="32"/>
          <w:szCs w:val="32"/>
          <w:highlight w:val="none"/>
        </w:rPr>
        <w:t>市军供站项目涉密，按要求不予公开</w:t>
      </w:r>
      <w:r>
        <w:rPr>
          <w:rFonts w:hint="eastAsia" w:ascii="仿宋_GB2312" w:eastAsia="仿宋_GB2312"/>
          <w:sz w:val="32"/>
          <w:szCs w:val="32"/>
          <w:highlight w:val="none"/>
          <w:lang w:eastAsia="zh-CN"/>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hint="eastAsia" w:ascii="TimesNewRoman" w:hAnsi="TimesNewRoman" w:eastAsia="黑体" w:cs="TimesNewRoman"/>
          <w:bCs/>
          <w:sz w:val="32"/>
          <w:szCs w:val="32"/>
        </w:rPr>
      </w:pP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2024年没有安排政府购买服务支出。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left="567"/>
        <w:rPr>
          <w:rFonts w:hint="eastAsia" w:ascii="TimesNewRoman" w:hAnsi="TimesNewRoman" w:eastAsia="仿宋_GB2312" w:cs="TimesNewRoman"/>
          <w:b/>
          <w:sz w:val="32"/>
          <w:szCs w:val="32"/>
          <w:highlight w:val="none"/>
        </w:rPr>
      </w:pPr>
      <w:r>
        <w:rPr>
          <w:rFonts w:hint="eastAsia" w:ascii="仿宋_GB2312" w:eastAsia="仿宋_GB2312"/>
          <w:sz w:val="32"/>
          <w:szCs w:val="32"/>
          <w:highlight w:val="none"/>
        </w:rPr>
        <w:t>由于</w:t>
      </w:r>
      <w:r>
        <w:rPr>
          <w:rFonts w:hint="eastAsia" w:ascii="仿宋_GB2312" w:eastAsia="仿宋_GB2312"/>
          <w:sz w:val="32"/>
          <w:szCs w:val="32"/>
          <w:highlight w:val="none"/>
          <w:lang w:val="en-US" w:eastAsia="zh-CN"/>
        </w:rPr>
        <w:t>淮北</w:t>
      </w:r>
      <w:r>
        <w:rPr>
          <w:rFonts w:hint="eastAsia" w:ascii="仿宋_GB2312" w:eastAsia="仿宋_GB2312"/>
          <w:sz w:val="32"/>
          <w:szCs w:val="32"/>
          <w:highlight w:val="none"/>
        </w:rPr>
        <w:t>市军供站项目涉密，按要求不予公开。</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为非参照公务员法管理的事业单位，按照部门预算机关运行经费口径，2024年无机关运行经费财政拨款预算。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截至2023年12月31日，淮北市</w:t>
      </w:r>
      <w:r>
        <w:rPr>
          <w:rFonts w:hint="eastAsia" w:ascii="仿宋_GB2312" w:hAnsi="仿宋_GB2312" w:eastAsia="仿宋_GB2312" w:cs="仿宋_GB2312"/>
          <w:kern w:val="0"/>
          <w:sz w:val="32"/>
          <w:szCs w:val="32"/>
          <w:lang w:val="en-US" w:eastAsia="zh-CN"/>
        </w:rPr>
        <w:t>军供站</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辆，其中：其他用车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adjustRightInd w:val="0"/>
        <w:snapToGrid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淮北市军供站</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年项目支出按规定设置支出绩效目标，实行单位自评或第三方评价。</w:t>
      </w:r>
      <w:bookmarkStart w:id="0" w:name="_GoBack"/>
      <w:bookmarkEnd w:id="0"/>
    </w:p>
    <w:p>
      <w:pPr>
        <w:adjustRightInd w:val="0"/>
        <w:snapToGrid w:val="0"/>
        <w:spacing w:line="600" w:lineRule="exact"/>
        <w:ind w:firstLine="640" w:firstLineChars="200"/>
        <w:rPr>
          <w:rFonts w:hint="eastAsia" w:ascii="仿宋_GB2312" w:hAnsi="仿宋_GB2312" w:eastAsia="仿宋_GB2312" w:cs="仿宋_GB2312"/>
          <w:sz w:val="32"/>
          <w:szCs w:val="32"/>
          <w:highlight w:val="green"/>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442AD"/>
    <w:multiLevelType w:val="singleLevel"/>
    <w:tmpl w:val="7AF442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jhmODRmMGMyZDdjYzljZjQ3NDA1NTIwOWExMjg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362D4"/>
    <w:rsid w:val="00F974AD"/>
    <w:rsid w:val="066E3511"/>
    <w:rsid w:val="084C21AB"/>
    <w:rsid w:val="0A3C1656"/>
    <w:rsid w:val="0C7C448E"/>
    <w:rsid w:val="0D296F19"/>
    <w:rsid w:val="10C9120F"/>
    <w:rsid w:val="14E46C49"/>
    <w:rsid w:val="1B5772E2"/>
    <w:rsid w:val="1EB8756A"/>
    <w:rsid w:val="1F5D7D23"/>
    <w:rsid w:val="23360FB7"/>
    <w:rsid w:val="26E131CB"/>
    <w:rsid w:val="270C6169"/>
    <w:rsid w:val="2D14759D"/>
    <w:rsid w:val="2FF96803"/>
    <w:rsid w:val="3105492A"/>
    <w:rsid w:val="31776F0E"/>
    <w:rsid w:val="3DF80EEB"/>
    <w:rsid w:val="3DFF06D1"/>
    <w:rsid w:val="40BA6721"/>
    <w:rsid w:val="494D658F"/>
    <w:rsid w:val="4ACC001D"/>
    <w:rsid w:val="4B3D3E1A"/>
    <w:rsid w:val="4E73700D"/>
    <w:rsid w:val="5146654C"/>
    <w:rsid w:val="55E069DD"/>
    <w:rsid w:val="56EE281D"/>
    <w:rsid w:val="5A57459B"/>
    <w:rsid w:val="5FFE1F39"/>
    <w:rsid w:val="66E42BA0"/>
    <w:rsid w:val="688637EF"/>
    <w:rsid w:val="6B1C5D1F"/>
    <w:rsid w:val="702B672C"/>
    <w:rsid w:val="720A4C91"/>
    <w:rsid w:val="750A2B3F"/>
    <w:rsid w:val="76F0487A"/>
    <w:rsid w:val="7D23481F"/>
    <w:rsid w:val="7D5E0064"/>
    <w:rsid w:val="7EC8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155</TotalTime>
  <ScaleCrop>false</ScaleCrop>
  <LinksUpToDate>false</LinksUpToDate>
  <CharactersWithSpaces>6578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xxxijuns</cp:lastModifiedBy>
  <dcterms:modified xsi:type="dcterms:W3CDTF">2024-02-29T01:55:42Z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80D08A83870345FFBD1FD4800C3ABAF3_13</vt:lpwstr>
  </property>
</Properties>
</file>