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淮北市军队离休退休干部休养所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20</w:t>
      </w:r>
      <w:r>
        <w:rPr>
          <w:rFonts w:hint="eastAsia" w:ascii="宋体" w:hAnsi="宋体"/>
          <w:b/>
          <w:sz w:val="36"/>
          <w:szCs w:val="36"/>
        </w:rPr>
        <w:t>21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</w:rPr>
        <w:t>度一般公共预算财政拨款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“三公</w:t>
      </w:r>
      <w:r>
        <w:rPr>
          <w:rFonts w:hint="eastAsia" w:ascii="宋体" w:hAnsi="宋体"/>
          <w:b/>
          <w:sz w:val="36"/>
          <w:szCs w:val="36"/>
        </w:rPr>
        <w:t>”</w:t>
      </w:r>
      <w:r>
        <w:rPr>
          <w:rFonts w:ascii="宋体" w:hAnsi="宋体"/>
          <w:b/>
          <w:sz w:val="36"/>
          <w:szCs w:val="36"/>
        </w:rPr>
        <w:t>经费</w:t>
      </w:r>
      <w:r>
        <w:rPr>
          <w:rFonts w:hint="eastAsia" w:ascii="宋体" w:hAnsi="宋体"/>
          <w:b/>
          <w:sz w:val="36"/>
          <w:szCs w:val="36"/>
        </w:rPr>
        <w:t>支出决算情况说明</w:t>
      </w:r>
    </w:p>
    <w:p>
      <w:pPr>
        <w:jc w:val="center"/>
        <w:rPr>
          <w:rFonts w:ascii="楷体_GB2312" w:eastAsia="楷体_GB231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sz w:val="6"/>
          <w:szCs w:val="32"/>
        </w:rPr>
      </w:pPr>
    </w:p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一、2021年度一般公共预算财政拨款“三公”经费支出决算表</w:t>
      </w:r>
    </w:p>
    <w:p>
      <w:pPr>
        <w:ind w:firstLine="6720" w:firstLineChars="2100"/>
        <w:rPr>
          <w:rFonts w:ascii="黑体" w:hAnsi="黑体" w:eastAsia="黑体"/>
          <w:szCs w:val="32"/>
        </w:rPr>
      </w:pPr>
      <w:r>
        <w:rPr>
          <w:rFonts w:hint="eastAsia" w:ascii="仿宋_GB2312" w:hAnsi="仿宋_GB2312" w:cs="仿宋_GB2312"/>
          <w:szCs w:val="32"/>
        </w:rPr>
        <w:t>单位：万元</w:t>
      </w:r>
    </w:p>
    <w:tbl>
      <w:tblPr>
        <w:tblStyle w:val="4"/>
        <w:tblpPr w:leftFromText="180" w:rightFromText="180" w:vertAnchor="text" w:horzAnchor="margin" w:tblpY="454"/>
        <w:tblOverlap w:val="never"/>
        <w:tblW w:w="87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2157"/>
        <w:gridCol w:w="2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  目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 算 数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决 算 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0.5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0.5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0.50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0.50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其中：公务用车运行维护费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公务用车购置费 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0</w:t>
            </w:r>
          </w:p>
        </w:tc>
      </w:tr>
    </w:tbl>
    <w:p>
      <w:pPr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                                      </w:t>
      </w:r>
    </w:p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二</w:t>
      </w:r>
      <w:r>
        <w:rPr>
          <w:rFonts w:ascii="黑体" w:hAnsi="黑体" w:eastAsia="黑体"/>
          <w:szCs w:val="32"/>
        </w:rPr>
        <w:t>、20</w:t>
      </w:r>
      <w:r>
        <w:rPr>
          <w:rFonts w:hint="eastAsia" w:ascii="黑体" w:hAnsi="黑体" w:eastAsia="黑体"/>
          <w:szCs w:val="32"/>
        </w:rPr>
        <w:t>21</w:t>
      </w:r>
      <w:r>
        <w:rPr>
          <w:rFonts w:ascii="黑体" w:hAnsi="黑体" w:eastAsia="黑体"/>
          <w:szCs w:val="32"/>
        </w:rPr>
        <w:t>年</w:t>
      </w:r>
      <w:r>
        <w:rPr>
          <w:rFonts w:hint="eastAsia" w:ascii="黑体" w:hAnsi="黑体" w:eastAsia="黑体"/>
          <w:szCs w:val="32"/>
        </w:rPr>
        <w:t>度一般公共预算财政拨款“三公”经费支出</w:t>
      </w:r>
      <w:r>
        <w:rPr>
          <w:rFonts w:ascii="黑体" w:hAnsi="黑体" w:eastAsia="黑体"/>
          <w:szCs w:val="32"/>
        </w:rPr>
        <w:t>情况说明</w:t>
      </w:r>
    </w:p>
    <w:p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szCs w:val="32"/>
        </w:rPr>
        <w:t>（一）一般公共预算财政拨款“三公”经费支出决算总体情况说明。</w:t>
      </w:r>
    </w:p>
    <w:p>
      <w:pPr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淮北市军队离休退休干部休养所2021年度一般公共预算财政拨款“三公”经费支出预算为0.50万元，支出决算为0.50万元，完成预算的100%。</w:t>
      </w:r>
    </w:p>
    <w:p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bCs/>
          <w:szCs w:val="32"/>
        </w:rPr>
        <w:t>（二）</w:t>
      </w:r>
      <w:r>
        <w:rPr>
          <w:rFonts w:hint="eastAsia" w:ascii="仿宋_GB2312" w:hAnsi="仿宋"/>
          <w:b/>
          <w:szCs w:val="32"/>
        </w:rPr>
        <w:t>一般公共预算财政拨款“三公”经费支出决算具体情况说明。</w:t>
      </w:r>
    </w:p>
    <w:p>
      <w:pPr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淮北市军队离休退休干部休养所2021年度一般公共预算财政拨款“三公”经费支出决算中，因公出国（境）费支出决算0万元，占0%;公务接待费支出决算0.50万元，占100%；公务用车购置及运行维护费支出决算0万元，占0%。具体情况如下：</w:t>
      </w:r>
    </w:p>
    <w:p>
      <w:pPr>
        <w:ind w:firstLine="628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1.因公出国（境）费支出</w:t>
      </w:r>
      <w:r>
        <w:rPr>
          <w:rFonts w:hint="eastAsia" w:ascii="仿宋_GB2312" w:hAnsi="仿宋"/>
          <w:szCs w:val="32"/>
        </w:rPr>
        <w:t>0万元，与2021年度预算相比，减少0万元，下降0%。2021年淮北市军队离休退休干部休养所因公出国（境）团组0次，累计出国（境）0人次。</w:t>
      </w:r>
    </w:p>
    <w:p>
      <w:pPr>
        <w:ind w:firstLine="628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2.公务接待费支出</w:t>
      </w:r>
      <w:r>
        <w:rPr>
          <w:rFonts w:hint="eastAsia" w:ascii="仿宋_GB2312" w:hAnsi="仿宋"/>
          <w:szCs w:val="32"/>
        </w:rPr>
        <w:t>0.50万元, 与2021年度预算相比，减少0万元，下降0%。2021年淮北市军队离休退休干部休养所国内公务接待共6批次（其中外事接待0批次），21人次（其中外事接待0人次）。经费使用严格贯彻</w:t>
      </w:r>
      <w:r>
        <w:rPr>
          <w:rFonts w:hint="eastAsia" w:ascii="仿宋_GB2312" w:hAnsi="仿宋"/>
          <w:szCs w:val="32"/>
          <w:lang w:eastAsia="zh-CN"/>
        </w:rPr>
        <w:t>落实</w:t>
      </w:r>
      <w:bookmarkStart w:id="0" w:name="_GoBack"/>
      <w:bookmarkEnd w:id="0"/>
      <w:r>
        <w:rPr>
          <w:rFonts w:hint="eastAsia" w:ascii="仿宋_GB2312" w:hAnsi="仿宋"/>
          <w:szCs w:val="32"/>
        </w:rPr>
        <w:t>中央八项规定要求，严格执行《党政机关厉行节约反对浪费条例》、淮北市公务接待相关规定等。</w:t>
      </w:r>
    </w:p>
    <w:p>
      <w:pPr>
        <w:ind w:firstLine="643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3.公务用车购置及运行维护费支出</w:t>
      </w:r>
      <w:r>
        <w:rPr>
          <w:rFonts w:hint="eastAsia" w:ascii="仿宋_GB2312" w:hAnsi="仿宋"/>
          <w:szCs w:val="32"/>
        </w:rPr>
        <w:t>0万元，与2021年度预算相比，减少0万元，下降0%。其中，公务用车购置费0万元，与2021年度预算相比，减少0万元，下降0%。2021年购置公务用车0辆。公务用车运行维护费0万元，与2021年度预算相比，减少0万元，下降0%。公务用车运行维护费，包括车辆燃料费、维修费、过路过桥费、保险费等支出。截至2021年12月31日，淮北市军队离休退休干部休养所开支财政拨款的公务用车保有量为0辆。</w:t>
      </w:r>
    </w:p>
    <w:p/>
    <w:p/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U4Zjk5YjUzMWVlOGM4MDQ4YTNkZjk3ZDJiMWYxYWQifQ=="/>
  </w:docVars>
  <w:rsids>
    <w:rsidRoot w:val="00D303BC"/>
    <w:rsid w:val="001001F6"/>
    <w:rsid w:val="002F6DE8"/>
    <w:rsid w:val="00326726"/>
    <w:rsid w:val="003547B8"/>
    <w:rsid w:val="003671B4"/>
    <w:rsid w:val="003B6E2C"/>
    <w:rsid w:val="00497C22"/>
    <w:rsid w:val="004D6484"/>
    <w:rsid w:val="004F76D3"/>
    <w:rsid w:val="00613D73"/>
    <w:rsid w:val="00656EC6"/>
    <w:rsid w:val="006B3BF0"/>
    <w:rsid w:val="007719A9"/>
    <w:rsid w:val="0089542B"/>
    <w:rsid w:val="008A3C6F"/>
    <w:rsid w:val="009770F9"/>
    <w:rsid w:val="009D2B9A"/>
    <w:rsid w:val="00A00C09"/>
    <w:rsid w:val="00A92496"/>
    <w:rsid w:val="00AB0278"/>
    <w:rsid w:val="00B14CD1"/>
    <w:rsid w:val="00B2159B"/>
    <w:rsid w:val="00B72524"/>
    <w:rsid w:val="00CE25D9"/>
    <w:rsid w:val="00D2629D"/>
    <w:rsid w:val="00D303BC"/>
    <w:rsid w:val="00D9784E"/>
    <w:rsid w:val="00DB321D"/>
    <w:rsid w:val="00DC5C19"/>
    <w:rsid w:val="00E02B6D"/>
    <w:rsid w:val="00FC29F2"/>
    <w:rsid w:val="18242EF9"/>
    <w:rsid w:val="56484C7B"/>
    <w:rsid w:val="6E9C6245"/>
    <w:rsid w:val="F5EF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787</Words>
  <Characters>871</Characters>
  <Lines>7</Lines>
  <Paragraphs>1</Paragraphs>
  <TotalTime>12</TotalTime>
  <ScaleCrop>false</ScaleCrop>
  <LinksUpToDate>false</LinksUpToDate>
  <CharactersWithSpaces>949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2021-07-16T08:55:00Z</dcterms:created>
  <dc:creator>丁配泉</dc:creator>
  <cp:lastModifiedBy>Administrator</cp:lastModifiedBy>
  <cp:lastPrinted>2020-09-14T16:17:00Z</cp:lastPrinted>
  <dcterms:modified xsi:type="dcterms:W3CDTF">2023-03-10T09:36:08Z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95B7D7A6868D44358BC8FEE951F652F5</vt:lpwstr>
  </property>
</Properties>
</file>